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CEE3" w14:textId="77777777" w:rsidR="007507E5" w:rsidRDefault="007507E5" w:rsidP="007507E5">
      <w:pPr>
        <w:keepNext/>
        <w:spacing w:after="0"/>
        <w:jc w:val="center"/>
        <w:outlineLvl w:val="0"/>
        <w:rPr>
          <w:rFonts w:ascii="Times New Roman" w:eastAsia="Times New Roman" w:hAnsi="Times New Roman"/>
          <w:smallCaps/>
          <w:kern w:val="32"/>
          <w:sz w:val="24"/>
          <w:szCs w:val="24"/>
          <w:lang w:eastAsia="ru-RU"/>
        </w:rPr>
      </w:pPr>
      <w:bookmarkStart w:id="0" w:name="_Toc332136450"/>
      <w:r w:rsidRPr="007507E5">
        <w:rPr>
          <w:rFonts w:ascii="Times New Roman" w:eastAsia="Times New Roman" w:hAnsi="Times New Roman"/>
          <w:smallCaps/>
          <w:kern w:val="32"/>
          <w:sz w:val="24"/>
          <w:szCs w:val="24"/>
          <w:lang w:eastAsia="ru-RU"/>
        </w:rPr>
        <w:t>Конкурсное задание</w:t>
      </w:r>
    </w:p>
    <w:p w14:paraId="4A5A8912" w14:textId="77777777" w:rsidR="007507E5" w:rsidRPr="007507E5" w:rsidRDefault="007507E5" w:rsidP="007507E5">
      <w:pPr>
        <w:keepNext/>
        <w:spacing w:after="0"/>
        <w:jc w:val="center"/>
        <w:outlineLvl w:val="0"/>
        <w:rPr>
          <w:rFonts w:ascii="Times New Roman" w:eastAsia="Times New Roman" w:hAnsi="Times New Roman"/>
          <w:smallCaps/>
          <w:kern w:val="32"/>
          <w:sz w:val="24"/>
          <w:szCs w:val="24"/>
          <w:lang w:eastAsia="ru-RU"/>
        </w:rPr>
      </w:pPr>
      <w:r w:rsidRPr="007507E5">
        <w:rPr>
          <w:rFonts w:ascii="Times New Roman" w:eastAsia="Times New Roman" w:hAnsi="Times New Roman"/>
          <w:smallCaps/>
          <w:kern w:val="32"/>
          <w:sz w:val="24"/>
          <w:szCs w:val="24"/>
          <w:lang w:eastAsia="ru-RU"/>
        </w:rPr>
        <w:t>для проведения конкурса на разработку Архитектурно-градостроительного решения и проектной документации «Архитектурные решения»</w:t>
      </w:r>
    </w:p>
    <w:p w14:paraId="0E4950A2" w14:textId="77777777" w:rsidR="00930B16" w:rsidRDefault="00DE5E81" w:rsidP="007507E5">
      <w:pPr>
        <w:keepNext/>
        <w:spacing w:after="0"/>
        <w:jc w:val="center"/>
        <w:outlineLvl w:val="0"/>
        <w:rPr>
          <w:rFonts w:ascii="Times New Roman" w:eastAsia="Times New Roman" w:hAnsi="Times New Roman"/>
          <w:smallCaps/>
          <w:kern w:val="32"/>
          <w:sz w:val="24"/>
          <w:szCs w:val="24"/>
          <w:lang w:eastAsia="ru-RU"/>
        </w:rPr>
      </w:pPr>
      <w:r w:rsidRPr="007507E5">
        <w:rPr>
          <w:rFonts w:ascii="Times New Roman" w:eastAsia="Times New Roman" w:hAnsi="Times New Roman"/>
          <w:smallCaps/>
          <w:kern w:val="32"/>
          <w:sz w:val="24"/>
          <w:szCs w:val="24"/>
          <w:lang w:eastAsia="ru-RU"/>
        </w:rPr>
        <w:t>Объект</w:t>
      </w:r>
      <w:r w:rsidR="00930B16" w:rsidRPr="007507E5">
        <w:rPr>
          <w:rFonts w:ascii="Times New Roman" w:eastAsia="Times New Roman" w:hAnsi="Times New Roman"/>
          <w:smallCaps/>
          <w:kern w:val="32"/>
          <w:sz w:val="24"/>
          <w:szCs w:val="24"/>
          <w:lang w:eastAsia="ru-RU"/>
        </w:rPr>
        <w:t xml:space="preserve"> 1 (Спартаковский пер., д. 26, стр. 3)</w:t>
      </w:r>
      <w:bookmarkEnd w:id="0"/>
    </w:p>
    <w:p w14:paraId="2DA70934" w14:textId="77777777" w:rsidR="007507E5" w:rsidRPr="007507E5" w:rsidRDefault="007507E5" w:rsidP="007507E5">
      <w:pPr>
        <w:keepNext/>
        <w:spacing w:after="0"/>
        <w:jc w:val="center"/>
        <w:outlineLvl w:val="0"/>
        <w:rPr>
          <w:rFonts w:ascii="Times New Roman" w:eastAsia="Times New Roman" w:hAnsi="Times New Roman"/>
          <w:smallCaps/>
          <w:kern w:val="32"/>
          <w:sz w:val="24"/>
          <w:szCs w:val="24"/>
          <w:lang w:eastAsia="ru-RU"/>
        </w:rPr>
      </w:pPr>
    </w:p>
    <w:p w14:paraId="7C18EC20" w14:textId="77777777" w:rsidR="00930B16" w:rsidRPr="00C441DC" w:rsidRDefault="00930B16" w:rsidP="00BF7B48">
      <w:pPr>
        <w:spacing w:after="0"/>
        <w:ind w:firstLine="708"/>
        <w:jc w:val="both"/>
        <w:rPr>
          <w:rFonts w:ascii="Times New Roman" w:eastAsia="Times New Roman" w:hAnsi="Times New Roman"/>
          <w:lang w:eastAsia="ru-RU"/>
        </w:rPr>
      </w:pPr>
      <w:r w:rsidRPr="00C441DC">
        <w:rPr>
          <w:rFonts w:ascii="Times New Roman" w:eastAsia="Times New Roman" w:hAnsi="Times New Roman"/>
          <w:lang w:eastAsia="ru-RU"/>
        </w:rPr>
        <w:t xml:space="preserve">Объектом 1 является земельный участок с правом возведения на нем объекта капитального строительства. По состоянию на дату разработки ТЭО здание, расположенное по адресу Спартаковский пер., д. 26, стр. 3 снесено (в феврале 2012 года). Площадь застройки земельного участка зданием составляла 210 </w:t>
      </w:r>
      <w:proofErr w:type="spellStart"/>
      <w:r w:rsidRPr="00C441DC">
        <w:rPr>
          <w:rFonts w:ascii="Times New Roman" w:eastAsia="Times New Roman" w:hAnsi="Times New Roman"/>
          <w:lang w:eastAsia="ru-RU"/>
        </w:rPr>
        <w:t>кв.м</w:t>
      </w:r>
      <w:proofErr w:type="spellEnd"/>
      <w:r w:rsidRPr="00C441DC">
        <w:rPr>
          <w:rFonts w:ascii="Times New Roman" w:eastAsia="Times New Roman" w:hAnsi="Times New Roman"/>
          <w:lang w:eastAsia="ru-RU"/>
        </w:rPr>
        <w:t xml:space="preserve">. Таким образом, на оцениваемом земельном участке имеется возможность возвести объект недвижимого имущества в прежнем объеме – 431,8 </w:t>
      </w:r>
      <w:proofErr w:type="spellStart"/>
      <w:r w:rsidRPr="00C441DC">
        <w:rPr>
          <w:rFonts w:ascii="Times New Roman" w:eastAsia="Times New Roman" w:hAnsi="Times New Roman"/>
          <w:lang w:eastAsia="ru-RU"/>
        </w:rPr>
        <w:t>кв.м</w:t>
      </w:r>
      <w:proofErr w:type="spellEnd"/>
      <w:r w:rsidRPr="00C441DC">
        <w:rPr>
          <w:rFonts w:ascii="Times New Roman" w:eastAsia="Times New Roman" w:hAnsi="Times New Roman"/>
          <w:lang w:eastAsia="ru-RU"/>
        </w:rPr>
        <w:t>., рисунок ниже</w:t>
      </w:r>
      <w:r w:rsidRPr="00C441DC">
        <w:rPr>
          <w:rFonts w:ascii="Times New Roman" w:eastAsia="Times New Roman" w:hAnsi="Times New Roman"/>
          <w:vertAlign w:val="superscript"/>
          <w:lang w:eastAsia="ru-RU"/>
        </w:rPr>
        <w:footnoteReference w:id="1"/>
      </w:r>
      <w:r w:rsidRPr="00C441DC">
        <w:rPr>
          <w:rFonts w:ascii="Times New Roman" w:eastAsia="Times New Roman" w:hAnsi="Times New Roman"/>
          <w:lang w:eastAsia="ru-RU"/>
        </w:rPr>
        <w:t>:</w:t>
      </w:r>
    </w:p>
    <w:p w14:paraId="63277877" w14:textId="77777777" w:rsidR="00930B16" w:rsidRPr="00C441DC" w:rsidRDefault="00930B16" w:rsidP="00930B16">
      <w:pPr>
        <w:spacing w:after="0" w:line="312" w:lineRule="auto"/>
        <w:jc w:val="center"/>
        <w:rPr>
          <w:rFonts w:ascii="Times New Roman" w:eastAsia="Times New Roman" w:hAnsi="Times New Roman"/>
          <w:sz w:val="23"/>
          <w:szCs w:val="23"/>
          <w:lang w:eastAsia="ru-RU"/>
        </w:rPr>
      </w:pPr>
      <w:r>
        <w:rPr>
          <w:rFonts w:ascii="Times New Roman" w:eastAsia="Times New Roman" w:hAnsi="Times New Roman"/>
          <w:noProof/>
          <w:sz w:val="23"/>
          <w:szCs w:val="23"/>
          <w:lang w:eastAsia="ru-RU"/>
        </w:rPr>
        <w:drawing>
          <wp:inline distT="0" distB="0" distL="0" distR="0" wp14:anchorId="445C0284" wp14:editId="18D94BFC">
            <wp:extent cx="4855210" cy="30480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5210" cy="3048000"/>
                    </a:xfrm>
                    <a:prstGeom prst="rect">
                      <a:avLst/>
                    </a:prstGeom>
                    <a:noFill/>
                    <a:ln>
                      <a:noFill/>
                    </a:ln>
                  </pic:spPr>
                </pic:pic>
              </a:graphicData>
            </a:graphic>
          </wp:inline>
        </w:drawing>
      </w:r>
    </w:p>
    <w:p w14:paraId="45E935A4" w14:textId="77777777" w:rsidR="00BF7B48" w:rsidRDefault="00BF7B48" w:rsidP="00930B16">
      <w:pPr>
        <w:spacing w:after="0" w:line="312" w:lineRule="auto"/>
        <w:jc w:val="both"/>
        <w:rPr>
          <w:rFonts w:ascii="Times New Roman" w:eastAsia="Times New Roman" w:hAnsi="Times New Roman"/>
          <w:lang w:eastAsia="ru-RU"/>
        </w:rPr>
      </w:pPr>
    </w:p>
    <w:p w14:paraId="7C455C59" w14:textId="77777777" w:rsidR="00930B16" w:rsidRPr="00C441DC" w:rsidRDefault="00930B16" w:rsidP="00930B16">
      <w:pPr>
        <w:spacing w:after="0" w:line="312" w:lineRule="auto"/>
        <w:jc w:val="both"/>
        <w:rPr>
          <w:rFonts w:ascii="Times New Roman" w:eastAsia="Times New Roman" w:hAnsi="Times New Roman"/>
          <w:lang w:eastAsia="ru-RU"/>
        </w:rPr>
      </w:pPr>
      <w:r w:rsidRPr="00C441DC">
        <w:rPr>
          <w:rFonts w:ascii="Times New Roman" w:eastAsia="Times New Roman" w:hAnsi="Times New Roman"/>
          <w:lang w:eastAsia="ru-RU"/>
        </w:rPr>
        <w:t>Здание Объекта 1 представляет собой трехуровневое здание. Разбивка площади представлена в таблице ниже:</w:t>
      </w:r>
    </w:p>
    <w:p w14:paraId="0BF4AA7C" w14:textId="77777777" w:rsidR="00930B16" w:rsidRPr="00C441DC" w:rsidRDefault="00930B16" w:rsidP="00930B16">
      <w:pPr>
        <w:spacing w:after="0" w:line="312" w:lineRule="auto"/>
        <w:rPr>
          <w:rFonts w:ascii="Times New Roman" w:eastAsia="Times New Roman" w:hAnsi="Times New Roman"/>
          <w:b/>
          <w:lang w:eastAsia="ru-RU"/>
        </w:rPr>
      </w:pPr>
      <w:r w:rsidRPr="00C441DC">
        <w:rPr>
          <w:rFonts w:ascii="Times New Roman" w:eastAsia="Times New Roman" w:hAnsi="Times New Roman"/>
          <w:b/>
          <w:lang w:eastAsia="ru-RU"/>
        </w:rPr>
        <w:t>Разбивка общей площади здания Объекта оценки 1 по этажам</w:t>
      </w:r>
      <w:r w:rsidRPr="00C441DC">
        <w:rPr>
          <w:rFonts w:ascii="Times New Roman" w:eastAsia="Times New Roman" w:hAnsi="Times New Roman"/>
          <w:b/>
          <w:vertAlign w:val="superscript"/>
          <w:lang w:eastAsia="ru-RU"/>
        </w:rPr>
        <w:footnoteReference w:id="2"/>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2"/>
        <w:gridCol w:w="3112"/>
        <w:gridCol w:w="3115"/>
      </w:tblGrid>
      <w:tr w:rsidR="00930B16" w:rsidRPr="00C441DC" w14:paraId="01F6D295" w14:textId="77777777" w:rsidTr="00DE5E81">
        <w:trPr>
          <w:trHeight w:val="88"/>
        </w:trPr>
        <w:tc>
          <w:tcPr>
            <w:tcW w:w="1666" w:type="pct"/>
            <w:shd w:val="clear" w:color="auto" w:fill="D9D9D9"/>
          </w:tcPr>
          <w:p w14:paraId="443D1D1B" w14:textId="77777777" w:rsidR="00930B16" w:rsidRPr="00C441DC" w:rsidRDefault="00930B16" w:rsidP="00DE5E81">
            <w:pPr>
              <w:autoSpaceDE w:val="0"/>
              <w:autoSpaceDN w:val="0"/>
              <w:adjustRightInd w:val="0"/>
              <w:spacing w:after="0" w:line="240" w:lineRule="auto"/>
              <w:jc w:val="center"/>
              <w:rPr>
                <w:rFonts w:ascii="Times New Roman" w:hAnsi="Times New Roman"/>
                <w:color w:val="000000"/>
                <w:sz w:val="20"/>
                <w:szCs w:val="20"/>
              </w:rPr>
            </w:pPr>
            <w:r w:rsidRPr="00C441DC">
              <w:rPr>
                <w:rFonts w:ascii="Times New Roman" w:hAnsi="Times New Roman"/>
                <w:b/>
                <w:bCs/>
                <w:color w:val="000000"/>
                <w:sz w:val="20"/>
                <w:szCs w:val="20"/>
              </w:rPr>
              <w:t>Этаж</w:t>
            </w:r>
          </w:p>
        </w:tc>
        <w:tc>
          <w:tcPr>
            <w:tcW w:w="1666" w:type="pct"/>
            <w:shd w:val="clear" w:color="auto" w:fill="D9D9D9"/>
          </w:tcPr>
          <w:p w14:paraId="77926847" w14:textId="77777777" w:rsidR="00930B16" w:rsidRPr="00C441DC" w:rsidRDefault="00930B16" w:rsidP="00DE5E81">
            <w:pPr>
              <w:autoSpaceDE w:val="0"/>
              <w:autoSpaceDN w:val="0"/>
              <w:adjustRightInd w:val="0"/>
              <w:spacing w:after="0" w:line="240" w:lineRule="auto"/>
              <w:jc w:val="center"/>
              <w:rPr>
                <w:rFonts w:ascii="Times New Roman" w:hAnsi="Times New Roman"/>
                <w:color w:val="000000"/>
                <w:sz w:val="20"/>
                <w:szCs w:val="20"/>
              </w:rPr>
            </w:pPr>
            <w:r w:rsidRPr="00C441DC">
              <w:rPr>
                <w:rFonts w:ascii="Times New Roman" w:hAnsi="Times New Roman"/>
                <w:b/>
                <w:bCs/>
                <w:color w:val="000000"/>
                <w:sz w:val="20"/>
                <w:szCs w:val="20"/>
              </w:rPr>
              <w:t>Площадь, кв. м</w:t>
            </w:r>
          </w:p>
        </w:tc>
        <w:tc>
          <w:tcPr>
            <w:tcW w:w="1668" w:type="pct"/>
            <w:shd w:val="clear" w:color="auto" w:fill="D9D9D9"/>
          </w:tcPr>
          <w:p w14:paraId="46B752F8" w14:textId="77777777" w:rsidR="00930B16" w:rsidRPr="00C441DC" w:rsidRDefault="00930B16" w:rsidP="00DE5E81">
            <w:pPr>
              <w:autoSpaceDE w:val="0"/>
              <w:autoSpaceDN w:val="0"/>
              <w:adjustRightInd w:val="0"/>
              <w:spacing w:after="0" w:line="240" w:lineRule="auto"/>
              <w:jc w:val="center"/>
              <w:rPr>
                <w:rFonts w:ascii="Times New Roman" w:hAnsi="Times New Roman"/>
                <w:color w:val="000000"/>
                <w:sz w:val="20"/>
                <w:szCs w:val="20"/>
              </w:rPr>
            </w:pPr>
            <w:r w:rsidRPr="00C441DC">
              <w:rPr>
                <w:rFonts w:ascii="Times New Roman" w:hAnsi="Times New Roman"/>
                <w:b/>
                <w:bCs/>
                <w:color w:val="000000"/>
                <w:sz w:val="20"/>
                <w:szCs w:val="20"/>
              </w:rPr>
              <w:t>Высота потолка, м</w:t>
            </w:r>
          </w:p>
        </w:tc>
      </w:tr>
      <w:tr w:rsidR="00930B16" w:rsidRPr="00C441DC" w14:paraId="437438FE" w14:textId="77777777" w:rsidTr="00DE5E81">
        <w:trPr>
          <w:trHeight w:val="88"/>
        </w:trPr>
        <w:tc>
          <w:tcPr>
            <w:tcW w:w="1666" w:type="pct"/>
          </w:tcPr>
          <w:p w14:paraId="74F9537A" w14:textId="77777777" w:rsidR="00930B16" w:rsidRPr="00C441DC" w:rsidRDefault="00930B16" w:rsidP="00DE5E81">
            <w:pPr>
              <w:autoSpaceDE w:val="0"/>
              <w:autoSpaceDN w:val="0"/>
              <w:adjustRightInd w:val="0"/>
              <w:spacing w:after="0" w:line="240" w:lineRule="auto"/>
              <w:jc w:val="both"/>
              <w:rPr>
                <w:rFonts w:ascii="Times New Roman" w:hAnsi="Times New Roman"/>
                <w:color w:val="000000"/>
                <w:sz w:val="20"/>
                <w:szCs w:val="20"/>
              </w:rPr>
            </w:pPr>
            <w:r w:rsidRPr="00C441DC">
              <w:rPr>
                <w:rFonts w:ascii="Times New Roman" w:hAnsi="Times New Roman"/>
                <w:color w:val="000000"/>
                <w:sz w:val="20"/>
                <w:szCs w:val="20"/>
              </w:rPr>
              <w:t xml:space="preserve">Подвал </w:t>
            </w:r>
          </w:p>
        </w:tc>
        <w:tc>
          <w:tcPr>
            <w:tcW w:w="1666" w:type="pct"/>
          </w:tcPr>
          <w:p w14:paraId="1C0455C1" w14:textId="77777777" w:rsidR="00930B16" w:rsidRPr="00C441DC" w:rsidRDefault="00930B16" w:rsidP="00DE5E81">
            <w:pPr>
              <w:autoSpaceDE w:val="0"/>
              <w:autoSpaceDN w:val="0"/>
              <w:adjustRightInd w:val="0"/>
              <w:spacing w:after="0" w:line="240" w:lineRule="auto"/>
              <w:jc w:val="center"/>
              <w:rPr>
                <w:rFonts w:ascii="Times New Roman" w:hAnsi="Times New Roman"/>
                <w:color w:val="000000"/>
                <w:sz w:val="20"/>
                <w:szCs w:val="20"/>
              </w:rPr>
            </w:pPr>
            <w:r w:rsidRPr="00C441DC">
              <w:rPr>
                <w:rFonts w:ascii="Times New Roman" w:hAnsi="Times New Roman"/>
                <w:color w:val="000000"/>
                <w:sz w:val="20"/>
                <w:szCs w:val="20"/>
              </w:rPr>
              <w:t>113,4</w:t>
            </w:r>
          </w:p>
        </w:tc>
        <w:tc>
          <w:tcPr>
            <w:tcW w:w="1668" w:type="pct"/>
          </w:tcPr>
          <w:p w14:paraId="6D5A7CD7" w14:textId="77777777" w:rsidR="00930B16" w:rsidRPr="00C441DC" w:rsidRDefault="00930B16" w:rsidP="00DE5E81">
            <w:pPr>
              <w:autoSpaceDE w:val="0"/>
              <w:autoSpaceDN w:val="0"/>
              <w:adjustRightInd w:val="0"/>
              <w:spacing w:after="0" w:line="240" w:lineRule="auto"/>
              <w:jc w:val="center"/>
              <w:rPr>
                <w:rFonts w:ascii="Times New Roman" w:hAnsi="Times New Roman"/>
                <w:color w:val="000000"/>
                <w:sz w:val="20"/>
                <w:szCs w:val="20"/>
              </w:rPr>
            </w:pPr>
            <w:r w:rsidRPr="00C441DC">
              <w:rPr>
                <w:rFonts w:ascii="Times New Roman" w:hAnsi="Times New Roman"/>
                <w:color w:val="000000"/>
                <w:sz w:val="20"/>
                <w:szCs w:val="20"/>
              </w:rPr>
              <w:t>2,73</w:t>
            </w:r>
          </w:p>
        </w:tc>
      </w:tr>
      <w:tr w:rsidR="00930B16" w:rsidRPr="00C441DC" w14:paraId="2A3CD37A" w14:textId="77777777" w:rsidTr="00DE5E81">
        <w:trPr>
          <w:trHeight w:val="88"/>
        </w:trPr>
        <w:tc>
          <w:tcPr>
            <w:tcW w:w="1666" w:type="pct"/>
          </w:tcPr>
          <w:p w14:paraId="5CBB4FE6" w14:textId="77777777" w:rsidR="00930B16" w:rsidRPr="00C441DC" w:rsidRDefault="00930B16" w:rsidP="00DE5E81">
            <w:pPr>
              <w:autoSpaceDE w:val="0"/>
              <w:autoSpaceDN w:val="0"/>
              <w:adjustRightInd w:val="0"/>
              <w:spacing w:after="0" w:line="240" w:lineRule="auto"/>
              <w:jc w:val="both"/>
              <w:rPr>
                <w:rFonts w:ascii="Times New Roman" w:hAnsi="Times New Roman"/>
                <w:color w:val="000000"/>
                <w:sz w:val="20"/>
                <w:szCs w:val="20"/>
              </w:rPr>
            </w:pPr>
            <w:r w:rsidRPr="00C441DC">
              <w:rPr>
                <w:rFonts w:ascii="Times New Roman" w:hAnsi="Times New Roman"/>
                <w:color w:val="000000"/>
                <w:sz w:val="20"/>
                <w:szCs w:val="20"/>
              </w:rPr>
              <w:t xml:space="preserve">1-ый этаж </w:t>
            </w:r>
          </w:p>
        </w:tc>
        <w:tc>
          <w:tcPr>
            <w:tcW w:w="1666" w:type="pct"/>
          </w:tcPr>
          <w:p w14:paraId="18F50C6A" w14:textId="77777777" w:rsidR="00930B16" w:rsidRPr="00C441DC" w:rsidRDefault="00930B16" w:rsidP="00DE5E81">
            <w:pPr>
              <w:autoSpaceDE w:val="0"/>
              <w:autoSpaceDN w:val="0"/>
              <w:adjustRightInd w:val="0"/>
              <w:spacing w:after="0" w:line="240" w:lineRule="auto"/>
              <w:jc w:val="center"/>
              <w:rPr>
                <w:rFonts w:ascii="Times New Roman" w:hAnsi="Times New Roman"/>
                <w:color w:val="000000"/>
                <w:sz w:val="20"/>
                <w:szCs w:val="20"/>
              </w:rPr>
            </w:pPr>
            <w:r w:rsidRPr="00C441DC">
              <w:rPr>
                <w:rFonts w:ascii="Times New Roman" w:hAnsi="Times New Roman"/>
                <w:color w:val="000000"/>
                <w:sz w:val="20"/>
                <w:szCs w:val="20"/>
              </w:rPr>
              <w:t>161,3</w:t>
            </w:r>
          </w:p>
        </w:tc>
        <w:tc>
          <w:tcPr>
            <w:tcW w:w="1668" w:type="pct"/>
          </w:tcPr>
          <w:p w14:paraId="0BE9FA87" w14:textId="77777777" w:rsidR="00930B16" w:rsidRPr="00C441DC" w:rsidRDefault="00930B16" w:rsidP="00DE5E81">
            <w:pPr>
              <w:autoSpaceDE w:val="0"/>
              <w:autoSpaceDN w:val="0"/>
              <w:adjustRightInd w:val="0"/>
              <w:spacing w:after="0" w:line="240" w:lineRule="auto"/>
              <w:jc w:val="center"/>
              <w:rPr>
                <w:rFonts w:ascii="Times New Roman" w:hAnsi="Times New Roman"/>
                <w:color w:val="000000"/>
                <w:sz w:val="20"/>
                <w:szCs w:val="20"/>
              </w:rPr>
            </w:pPr>
            <w:r w:rsidRPr="00C441DC">
              <w:rPr>
                <w:rFonts w:ascii="Times New Roman" w:hAnsi="Times New Roman"/>
                <w:color w:val="000000"/>
                <w:sz w:val="20"/>
                <w:szCs w:val="20"/>
              </w:rPr>
              <w:t>2,73</w:t>
            </w:r>
          </w:p>
        </w:tc>
      </w:tr>
      <w:tr w:rsidR="00930B16" w:rsidRPr="00C441DC" w14:paraId="657D9660" w14:textId="77777777" w:rsidTr="00DE5E81">
        <w:trPr>
          <w:trHeight w:val="88"/>
        </w:trPr>
        <w:tc>
          <w:tcPr>
            <w:tcW w:w="1666" w:type="pct"/>
          </w:tcPr>
          <w:p w14:paraId="7A89BF44" w14:textId="77777777" w:rsidR="00930B16" w:rsidRPr="00C441DC" w:rsidRDefault="00930B16" w:rsidP="00DE5E81">
            <w:pPr>
              <w:autoSpaceDE w:val="0"/>
              <w:autoSpaceDN w:val="0"/>
              <w:adjustRightInd w:val="0"/>
              <w:spacing w:after="0" w:line="240" w:lineRule="auto"/>
              <w:jc w:val="both"/>
              <w:rPr>
                <w:rFonts w:ascii="Times New Roman" w:hAnsi="Times New Roman"/>
                <w:color w:val="000000"/>
                <w:sz w:val="20"/>
                <w:szCs w:val="20"/>
              </w:rPr>
            </w:pPr>
            <w:r w:rsidRPr="00C441DC">
              <w:rPr>
                <w:rFonts w:ascii="Times New Roman" w:hAnsi="Times New Roman"/>
                <w:color w:val="000000"/>
                <w:sz w:val="20"/>
                <w:szCs w:val="20"/>
              </w:rPr>
              <w:t xml:space="preserve">2-ой этаж </w:t>
            </w:r>
          </w:p>
        </w:tc>
        <w:tc>
          <w:tcPr>
            <w:tcW w:w="1666" w:type="pct"/>
          </w:tcPr>
          <w:p w14:paraId="117B8CA4" w14:textId="77777777" w:rsidR="00930B16" w:rsidRPr="00C441DC" w:rsidRDefault="00930B16" w:rsidP="00DE5E81">
            <w:pPr>
              <w:autoSpaceDE w:val="0"/>
              <w:autoSpaceDN w:val="0"/>
              <w:adjustRightInd w:val="0"/>
              <w:spacing w:after="0" w:line="240" w:lineRule="auto"/>
              <w:jc w:val="center"/>
              <w:rPr>
                <w:rFonts w:ascii="Times New Roman" w:hAnsi="Times New Roman"/>
                <w:color w:val="000000"/>
                <w:sz w:val="20"/>
                <w:szCs w:val="20"/>
              </w:rPr>
            </w:pPr>
            <w:r w:rsidRPr="00C441DC">
              <w:rPr>
                <w:rFonts w:ascii="Times New Roman" w:hAnsi="Times New Roman"/>
                <w:color w:val="000000"/>
                <w:sz w:val="20"/>
                <w:szCs w:val="20"/>
              </w:rPr>
              <w:t>157,1</w:t>
            </w:r>
          </w:p>
        </w:tc>
        <w:tc>
          <w:tcPr>
            <w:tcW w:w="1668" w:type="pct"/>
          </w:tcPr>
          <w:p w14:paraId="4BCF29A6" w14:textId="77777777" w:rsidR="00930B16" w:rsidRPr="00C441DC" w:rsidRDefault="00930B16" w:rsidP="00DE5E81">
            <w:pPr>
              <w:autoSpaceDE w:val="0"/>
              <w:autoSpaceDN w:val="0"/>
              <w:adjustRightInd w:val="0"/>
              <w:spacing w:after="0" w:line="240" w:lineRule="auto"/>
              <w:jc w:val="center"/>
              <w:rPr>
                <w:rFonts w:ascii="Times New Roman" w:hAnsi="Times New Roman"/>
                <w:color w:val="000000"/>
                <w:sz w:val="20"/>
                <w:szCs w:val="20"/>
              </w:rPr>
            </w:pPr>
            <w:r w:rsidRPr="00C441DC">
              <w:rPr>
                <w:rFonts w:ascii="Times New Roman" w:hAnsi="Times New Roman"/>
                <w:color w:val="000000"/>
                <w:sz w:val="20"/>
                <w:szCs w:val="20"/>
              </w:rPr>
              <w:t>2,73</w:t>
            </w:r>
          </w:p>
        </w:tc>
      </w:tr>
      <w:tr w:rsidR="00930B16" w:rsidRPr="00C441DC" w14:paraId="5B949799" w14:textId="77777777" w:rsidTr="00DE5E81">
        <w:trPr>
          <w:trHeight w:val="88"/>
        </w:trPr>
        <w:tc>
          <w:tcPr>
            <w:tcW w:w="1666" w:type="pct"/>
          </w:tcPr>
          <w:p w14:paraId="1DFECF3F" w14:textId="77777777" w:rsidR="00930B16" w:rsidRPr="00C441DC" w:rsidRDefault="00930B16" w:rsidP="00DE5E81">
            <w:pPr>
              <w:autoSpaceDE w:val="0"/>
              <w:autoSpaceDN w:val="0"/>
              <w:adjustRightInd w:val="0"/>
              <w:spacing w:after="0" w:line="240" w:lineRule="auto"/>
              <w:jc w:val="both"/>
              <w:rPr>
                <w:rFonts w:ascii="Times New Roman" w:hAnsi="Times New Roman"/>
                <w:color w:val="000000"/>
                <w:sz w:val="20"/>
                <w:szCs w:val="20"/>
              </w:rPr>
            </w:pPr>
            <w:r w:rsidRPr="00C441DC">
              <w:rPr>
                <w:rFonts w:ascii="Times New Roman" w:hAnsi="Times New Roman"/>
                <w:b/>
                <w:bCs/>
                <w:color w:val="000000"/>
                <w:sz w:val="20"/>
                <w:szCs w:val="20"/>
              </w:rPr>
              <w:t xml:space="preserve">Итого </w:t>
            </w:r>
          </w:p>
        </w:tc>
        <w:tc>
          <w:tcPr>
            <w:tcW w:w="3334" w:type="pct"/>
            <w:gridSpan w:val="2"/>
          </w:tcPr>
          <w:p w14:paraId="53616CB7" w14:textId="77777777" w:rsidR="00930B16" w:rsidRPr="00C441DC" w:rsidRDefault="00930B16" w:rsidP="00DE5E81">
            <w:pPr>
              <w:autoSpaceDE w:val="0"/>
              <w:autoSpaceDN w:val="0"/>
              <w:adjustRightInd w:val="0"/>
              <w:spacing w:after="0" w:line="240" w:lineRule="auto"/>
              <w:rPr>
                <w:rFonts w:ascii="Times New Roman" w:hAnsi="Times New Roman"/>
                <w:color w:val="000000"/>
                <w:sz w:val="20"/>
                <w:szCs w:val="20"/>
              </w:rPr>
            </w:pPr>
            <w:r w:rsidRPr="00C441DC">
              <w:rPr>
                <w:rFonts w:ascii="Times New Roman" w:hAnsi="Times New Roman"/>
                <w:b/>
                <w:bCs/>
                <w:color w:val="000000"/>
                <w:sz w:val="20"/>
                <w:szCs w:val="20"/>
              </w:rPr>
              <w:t xml:space="preserve">                         431,8</w:t>
            </w:r>
          </w:p>
        </w:tc>
      </w:tr>
    </w:tbl>
    <w:p w14:paraId="0A7B27EA" w14:textId="77777777" w:rsidR="00C54AD5" w:rsidRDefault="00C54AD5" w:rsidP="007507E5">
      <w:pPr>
        <w:spacing w:after="0"/>
        <w:jc w:val="both"/>
        <w:rPr>
          <w:rFonts w:ascii="Times New Roman" w:eastAsia="Times New Roman" w:hAnsi="Times New Roman"/>
          <w:lang w:eastAsia="ru-RU"/>
        </w:rPr>
      </w:pPr>
    </w:p>
    <w:p w14:paraId="6E88B0BB" w14:textId="51C8413A" w:rsidR="007507E5" w:rsidRDefault="007507E5" w:rsidP="007507E5">
      <w:pPr>
        <w:spacing w:after="0"/>
        <w:jc w:val="both"/>
        <w:rPr>
          <w:rFonts w:ascii="Times New Roman" w:eastAsia="Times New Roman" w:hAnsi="Times New Roman"/>
          <w:lang w:eastAsia="ru-RU"/>
        </w:rPr>
      </w:pPr>
      <w:bookmarkStart w:id="1" w:name="_GoBack"/>
      <w:bookmarkEnd w:id="1"/>
      <w:r>
        <w:rPr>
          <w:rFonts w:ascii="Times New Roman" w:eastAsia="Times New Roman" w:hAnsi="Times New Roman"/>
          <w:lang w:eastAsia="ru-RU"/>
        </w:rPr>
        <w:t>При проектировании здание восстанавливается в соответс</w:t>
      </w:r>
      <w:r w:rsidR="00C54AD5">
        <w:rPr>
          <w:rFonts w:ascii="Times New Roman" w:eastAsia="Times New Roman" w:hAnsi="Times New Roman"/>
          <w:lang w:eastAsia="ru-RU"/>
        </w:rPr>
        <w:t>т</w:t>
      </w:r>
      <w:r>
        <w:rPr>
          <w:rFonts w:ascii="Times New Roman" w:eastAsia="Times New Roman" w:hAnsi="Times New Roman"/>
          <w:lang w:eastAsia="ru-RU"/>
        </w:rPr>
        <w:t>вии с данными БТИ.</w:t>
      </w:r>
    </w:p>
    <w:p w14:paraId="0CF0E235" w14:textId="1978FE80" w:rsidR="00930B16" w:rsidRDefault="002073B5" w:rsidP="00930B16">
      <w:pPr>
        <w:spacing w:after="0" w:line="312"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Объект восстанавливается в соответс</w:t>
      </w:r>
      <w:r w:rsidR="00C54AD5">
        <w:rPr>
          <w:rFonts w:ascii="Times New Roman" w:eastAsia="Times New Roman" w:hAnsi="Times New Roman"/>
          <w:sz w:val="23"/>
          <w:szCs w:val="23"/>
          <w:lang w:eastAsia="ru-RU"/>
        </w:rPr>
        <w:t>т</w:t>
      </w:r>
      <w:r>
        <w:rPr>
          <w:rFonts w:ascii="Times New Roman" w:eastAsia="Times New Roman" w:hAnsi="Times New Roman"/>
          <w:sz w:val="23"/>
          <w:szCs w:val="23"/>
          <w:lang w:eastAsia="ru-RU"/>
        </w:rPr>
        <w:t>вии с городской программой по возврату разрушенных зданий в хозяйственный оборот.</w:t>
      </w:r>
    </w:p>
    <w:p w14:paraId="66D14D07" w14:textId="2EF01225" w:rsidR="002073B5" w:rsidRDefault="002073B5" w:rsidP="00930B16">
      <w:pPr>
        <w:spacing w:after="0" w:line="312"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Финансирование осуществляется за счёт средств ОАО «Сбербанк России».</w:t>
      </w:r>
    </w:p>
    <w:p w14:paraId="4AF4EBAF" w14:textId="47CCDE4D" w:rsidR="002073B5" w:rsidRPr="00C441DC" w:rsidRDefault="002073B5" w:rsidP="00930B16">
      <w:pPr>
        <w:spacing w:after="0" w:line="312"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Со</w:t>
      </w:r>
      <w:r w:rsidR="00C54AD5">
        <w:rPr>
          <w:rFonts w:ascii="Times New Roman" w:eastAsia="Times New Roman" w:hAnsi="Times New Roman"/>
          <w:sz w:val="23"/>
          <w:szCs w:val="23"/>
          <w:lang w:eastAsia="ru-RU"/>
        </w:rPr>
        <w:t>б</w:t>
      </w:r>
      <w:r>
        <w:rPr>
          <w:rFonts w:ascii="Times New Roman" w:eastAsia="Times New Roman" w:hAnsi="Times New Roman"/>
          <w:sz w:val="23"/>
          <w:szCs w:val="23"/>
          <w:lang w:eastAsia="ru-RU"/>
        </w:rPr>
        <w:t>ственник здания – заказчик застройщик ОАО «</w:t>
      </w:r>
      <w:proofErr w:type="spellStart"/>
      <w:r>
        <w:rPr>
          <w:rFonts w:ascii="Times New Roman" w:eastAsia="Times New Roman" w:hAnsi="Times New Roman"/>
          <w:sz w:val="23"/>
          <w:szCs w:val="23"/>
          <w:lang w:eastAsia="ru-RU"/>
        </w:rPr>
        <w:t>Мосстройвозрождение</w:t>
      </w:r>
      <w:proofErr w:type="spellEnd"/>
      <w:r>
        <w:rPr>
          <w:rFonts w:ascii="Times New Roman" w:eastAsia="Times New Roman" w:hAnsi="Times New Roman"/>
          <w:sz w:val="23"/>
          <w:szCs w:val="23"/>
          <w:lang w:eastAsia="ru-RU"/>
        </w:rPr>
        <w:t>».</w:t>
      </w:r>
    </w:p>
    <w:p w14:paraId="1022D0DE" w14:textId="77777777" w:rsidR="00930B16" w:rsidRPr="00C441DC"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b/>
          <w:i/>
          <w:lang w:eastAsia="ru-RU"/>
        </w:rPr>
        <w:t xml:space="preserve">Местоположение Объекта 1 </w:t>
      </w:r>
      <w:r w:rsidRPr="00C441DC">
        <w:rPr>
          <w:rFonts w:ascii="Times New Roman" w:eastAsia="Times New Roman" w:hAnsi="Times New Roman"/>
          <w:lang w:eastAsia="ru-RU"/>
        </w:rPr>
        <w:t xml:space="preserve">Объект  расположен на территории района </w:t>
      </w:r>
      <w:r>
        <w:rPr>
          <w:rFonts w:ascii="Times New Roman" w:eastAsia="Times New Roman" w:hAnsi="Times New Roman"/>
          <w:lang w:eastAsia="ru-RU"/>
        </w:rPr>
        <w:t>«</w:t>
      </w:r>
      <w:proofErr w:type="spellStart"/>
      <w:r w:rsidRPr="00C441DC">
        <w:rPr>
          <w:rFonts w:ascii="Times New Roman" w:eastAsia="Times New Roman" w:hAnsi="Times New Roman"/>
          <w:lang w:eastAsia="ru-RU"/>
        </w:rPr>
        <w:t>Басманный</w:t>
      </w:r>
      <w:proofErr w:type="spellEnd"/>
      <w:r>
        <w:rPr>
          <w:rFonts w:ascii="Times New Roman" w:eastAsia="Times New Roman" w:hAnsi="Times New Roman"/>
          <w:lang w:eastAsia="ru-RU"/>
        </w:rPr>
        <w:t>»</w:t>
      </w:r>
      <w:r w:rsidRPr="00C441DC">
        <w:rPr>
          <w:rFonts w:ascii="Times New Roman" w:eastAsia="Times New Roman" w:hAnsi="Times New Roman"/>
          <w:lang w:eastAsia="ru-RU"/>
        </w:rPr>
        <w:t xml:space="preserve"> Центрального административного округа (далее ЦАО) г.  (местоположение Объекта 1 на карте города представлено на рисунке ниже).</w:t>
      </w:r>
    </w:p>
    <w:p w14:paraId="22B37E50" w14:textId="77777777" w:rsidR="00930B16" w:rsidRPr="00C441DC"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i/>
          <w:lang w:eastAsia="ru-RU"/>
        </w:rPr>
        <w:lastRenderedPageBreak/>
        <w:t xml:space="preserve">Центральный административный округ </w:t>
      </w:r>
    </w:p>
    <w:p w14:paraId="5B01763D" w14:textId="77777777" w:rsidR="00930B16"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lang w:eastAsia="ru-RU"/>
        </w:rPr>
        <w:t xml:space="preserve">Территория Центрального Административного округа (далее – ЦАО) составляет 66,2 кв. км, или 6,1% территории города. ЦАО входит в тройку наиболее густонаселенных округов Москвы. Число жителей и посетителей округа ежедневно насчитывает до 2,5 млн. человек. </w:t>
      </w:r>
    </w:p>
    <w:p w14:paraId="605D1B7C" w14:textId="77777777" w:rsidR="00DE5E81" w:rsidRDefault="00DE5E81" w:rsidP="00930B16">
      <w:pPr>
        <w:spacing w:after="0"/>
        <w:rPr>
          <w:rFonts w:ascii="Times New Roman" w:eastAsia="Times New Roman" w:hAnsi="Times New Roman"/>
          <w:b/>
          <w:lang w:eastAsia="ru-RU"/>
        </w:rPr>
      </w:pPr>
    </w:p>
    <w:p w14:paraId="6EF43DE2" w14:textId="77777777" w:rsidR="00930B16" w:rsidRDefault="00930B16" w:rsidP="00930B16">
      <w:pPr>
        <w:spacing w:after="0"/>
        <w:rPr>
          <w:rFonts w:ascii="Times New Roman" w:eastAsia="Times New Roman" w:hAnsi="Times New Roman"/>
          <w:b/>
          <w:lang w:eastAsia="ru-RU"/>
        </w:rPr>
      </w:pPr>
      <w:r>
        <w:rPr>
          <w:rFonts w:ascii="Times New Roman" w:eastAsia="Times New Roman" w:hAnsi="Times New Roman"/>
          <w:b/>
          <w:lang w:eastAsia="ru-RU"/>
        </w:rPr>
        <w:t xml:space="preserve">Рисунок </w:t>
      </w:r>
      <w:r w:rsidRPr="00C441DC">
        <w:rPr>
          <w:rFonts w:ascii="Times New Roman" w:eastAsia="Times New Roman" w:hAnsi="Times New Roman"/>
          <w:b/>
          <w:lang w:eastAsia="ru-RU"/>
        </w:rPr>
        <w:t>Местоположение Объекта1</w:t>
      </w:r>
      <w:r w:rsidRPr="00C441DC">
        <w:rPr>
          <w:rFonts w:ascii="Times New Roman" w:eastAsia="Times New Roman" w:hAnsi="Times New Roman"/>
          <w:b/>
          <w:vertAlign w:val="superscript"/>
          <w:lang w:eastAsia="ru-RU"/>
        </w:rPr>
        <w:footnoteReference w:id="3"/>
      </w:r>
      <w:r w:rsidRPr="00C441DC">
        <w:rPr>
          <w:rFonts w:ascii="Times New Roman" w:eastAsia="Times New Roman" w:hAnsi="Times New Roman"/>
          <w:b/>
          <w:lang w:eastAsia="ru-RU"/>
        </w:rPr>
        <w:t xml:space="preserve"> </w:t>
      </w:r>
    </w:p>
    <w:p w14:paraId="2AF6FF23" w14:textId="77777777" w:rsidR="007507E5" w:rsidRPr="00C441DC" w:rsidRDefault="007507E5" w:rsidP="00930B16">
      <w:pPr>
        <w:spacing w:after="0"/>
        <w:rPr>
          <w:rFonts w:ascii="Times New Roman" w:eastAsia="Times New Roman" w:hAnsi="Times New Roman"/>
          <w:b/>
          <w:lang w:eastAsia="ru-RU"/>
        </w:rPr>
      </w:pPr>
    </w:p>
    <w:p w14:paraId="60A6BB41" w14:textId="77777777" w:rsidR="00930B16" w:rsidRPr="00C441DC" w:rsidRDefault="00930B16" w:rsidP="00930B16">
      <w:pPr>
        <w:spacing w:after="0" w:line="312" w:lineRule="auto"/>
        <w:jc w:val="center"/>
        <w:rPr>
          <w:rFonts w:ascii="Times New Roman" w:eastAsia="Times New Roman" w:hAnsi="Times New Roman"/>
          <w:sz w:val="23"/>
          <w:szCs w:val="23"/>
          <w:lang w:eastAsia="ru-RU"/>
        </w:rPr>
      </w:pPr>
      <w:r>
        <w:rPr>
          <w:rFonts w:ascii="Times New Roman" w:eastAsia="Times New Roman" w:hAnsi="Times New Roman"/>
          <w:noProof/>
          <w:sz w:val="23"/>
          <w:szCs w:val="23"/>
          <w:lang w:eastAsia="ru-RU"/>
        </w:rPr>
        <w:drawing>
          <wp:inline distT="0" distB="0" distL="0" distR="0" wp14:anchorId="6344C7B4" wp14:editId="60AE3754">
            <wp:extent cx="4343400" cy="2307590"/>
            <wp:effectExtent l="0" t="0" r="0" b="3810"/>
            <wp:docPr id="2" name="Рисунок 75" descr="Описание: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Описание: 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307590"/>
                    </a:xfrm>
                    <a:prstGeom prst="rect">
                      <a:avLst/>
                    </a:prstGeom>
                    <a:noFill/>
                    <a:ln>
                      <a:noFill/>
                    </a:ln>
                  </pic:spPr>
                </pic:pic>
              </a:graphicData>
            </a:graphic>
          </wp:inline>
        </w:drawing>
      </w:r>
    </w:p>
    <w:p w14:paraId="776A88C6" w14:textId="77777777" w:rsidR="00930B16" w:rsidRPr="00C441DC" w:rsidRDefault="00930B16" w:rsidP="00930B16">
      <w:pPr>
        <w:spacing w:after="0" w:line="312" w:lineRule="auto"/>
        <w:jc w:val="both"/>
        <w:rPr>
          <w:rFonts w:ascii="Times New Roman" w:eastAsia="Times New Roman" w:hAnsi="Times New Roman"/>
          <w:i/>
          <w:sz w:val="23"/>
          <w:szCs w:val="23"/>
          <w:lang w:eastAsia="ru-RU"/>
        </w:rPr>
      </w:pPr>
    </w:p>
    <w:p w14:paraId="4D0DFDCE" w14:textId="77777777" w:rsidR="00930B16"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lang w:eastAsia="ru-RU"/>
        </w:rPr>
        <w:t xml:space="preserve">Центральный округ характеризуется высокой степенью обеспеченности транспортными коммуникациями: метрополитеном, автобусными, троллейбусными и трамвайными маршрутами. По территории Центрального округа проходят несколько железнодорожных линий, облегчающих связь с пригородами.  Основные транспортные магистрали округа – Тверская и 1-я Тверская-Ямская улицы, улицы Охотный ряд, Новый Арбат, а также ул. Новослободская, часть Комсомольского и Ленинского проспектов, Бульварное и Садовое Кольцо – выполняют роль важнейших коммуникационных каналов Москвы, соединяющих центр с периферийными районами города.  На территории Центрального округа находится наибольшая часть расположенных в городе государственных, республиканских и областных административных учреждений, посольств, министерств и ведомств. ЦАО также характеризуется высокой концентрацией банковских учреждений, коммерческих и торговых организаций, музеев, театров, концертных и выставочных залов. </w:t>
      </w:r>
    </w:p>
    <w:p w14:paraId="2CCE94A4" w14:textId="77777777" w:rsidR="00930B16" w:rsidRPr="00C441DC" w:rsidRDefault="00930B16" w:rsidP="00930B16">
      <w:pPr>
        <w:spacing w:after="0"/>
        <w:jc w:val="both"/>
        <w:rPr>
          <w:rFonts w:ascii="Times New Roman" w:eastAsia="Times New Roman" w:hAnsi="Times New Roman"/>
          <w:i/>
          <w:lang w:eastAsia="ru-RU"/>
        </w:rPr>
      </w:pPr>
      <w:r>
        <w:rPr>
          <w:rFonts w:ascii="Times New Roman" w:eastAsia="Times New Roman" w:hAnsi="Times New Roman"/>
          <w:i/>
          <w:lang w:eastAsia="ru-RU"/>
        </w:rPr>
        <w:t>«</w:t>
      </w:r>
      <w:proofErr w:type="spellStart"/>
      <w:r w:rsidRPr="00C441DC">
        <w:rPr>
          <w:rFonts w:ascii="Times New Roman" w:eastAsia="Times New Roman" w:hAnsi="Times New Roman"/>
          <w:i/>
          <w:lang w:eastAsia="ru-RU"/>
        </w:rPr>
        <w:t>Басманный</w:t>
      </w:r>
      <w:proofErr w:type="spellEnd"/>
      <w:r>
        <w:rPr>
          <w:rFonts w:ascii="Times New Roman" w:eastAsia="Times New Roman" w:hAnsi="Times New Roman"/>
          <w:i/>
          <w:lang w:eastAsia="ru-RU"/>
        </w:rPr>
        <w:t>»</w:t>
      </w:r>
      <w:r w:rsidRPr="00C441DC">
        <w:rPr>
          <w:rFonts w:ascii="Times New Roman" w:eastAsia="Times New Roman" w:hAnsi="Times New Roman"/>
          <w:i/>
          <w:lang w:eastAsia="ru-RU"/>
        </w:rPr>
        <w:t xml:space="preserve">  район Москвы</w:t>
      </w:r>
    </w:p>
    <w:p w14:paraId="0C291207" w14:textId="77777777" w:rsidR="00930B16" w:rsidRPr="00C441DC" w:rsidRDefault="00930B16" w:rsidP="00930B16">
      <w:pPr>
        <w:spacing w:after="0"/>
        <w:jc w:val="both"/>
        <w:rPr>
          <w:rFonts w:ascii="Times New Roman" w:eastAsia="Times New Roman" w:hAnsi="Times New Roman"/>
          <w:lang w:eastAsia="ru-RU"/>
        </w:rPr>
      </w:pPr>
      <w:proofErr w:type="spellStart"/>
      <w:r w:rsidRPr="00C441DC">
        <w:rPr>
          <w:rFonts w:ascii="Times New Roman" w:eastAsia="Times New Roman" w:hAnsi="Times New Roman"/>
          <w:lang w:eastAsia="ru-RU"/>
        </w:rPr>
        <w:t>Басманный</w:t>
      </w:r>
      <w:proofErr w:type="spellEnd"/>
      <w:r w:rsidRPr="00C441DC">
        <w:rPr>
          <w:rFonts w:ascii="Times New Roman" w:eastAsia="Times New Roman" w:hAnsi="Times New Roman"/>
          <w:lang w:eastAsia="ru-RU"/>
        </w:rPr>
        <w:t xml:space="preserve"> район — район в Москве в северо-восточной части Центрального административного округа, а также соответствующее району внутригородское муниципальное образование </w:t>
      </w:r>
      <w:r>
        <w:rPr>
          <w:rFonts w:ascii="Times New Roman" w:eastAsia="Times New Roman" w:hAnsi="Times New Roman"/>
          <w:lang w:eastAsia="ru-RU"/>
        </w:rPr>
        <w:t>«</w:t>
      </w:r>
      <w:proofErr w:type="spellStart"/>
      <w:r w:rsidRPr="00C441DC">
        <w:rPr>
          <w:rFonts w:ascii="Times New Roman" w:eastAsia="Times New Roman" w:hAnsi="Times New Roman"/>
          <w:lang w:eastAsia="ru-RU"/>
        </w:rPr>
        <w:t>Басманное</w:t>
      </w:r>
      <w:proofErr w:type="spellEnd"/>
      <w:r>
        <w:rPr>
          <w:rFonts w:ascii="Times New Roman" w:eastAsia="Times New Roman" w:hAnsi="Times New Roman"/>
          <w:lang w:eastAsia="ru-RU"/>
        </w:rPr>
        <w:t>»</w:t>
      </w:r>
      <w:r w:rsidRPr="00C441DC">
        <w:rPr>
          <w:rFonts w:ascii="Times New Roman" w:eastAsia="Times New Roman" w:hAnsi="Times New Roman"/>
          <w:lang w:eastAsia="ru-RU"/>
        </w:rPr>
        <w:t xml:space="preserve">. Граничит с Красносельским, Таганским и Тверским районами, а также с районами Сокольники, Соколиная гора и Лефортово.  По данным территориального органа Федеральной службы государственной статистики в городе Москве площадь территории района составляет 837 га. Численность населения на 1 января 2012 года чуть более 100 тыс. чел.  На территории </w:t>
      </w:r>
      <w:proofErr w:type="spellStart"/>
      <w:r w:rsidRPr="00C441DC">
        <w:rPr>
          <w:rFonts w:ascii="Times New Roman" w:eastAsia="Times New Roman" w:hAnsi="Times New Roman"/>
          <w:lang w:eastAsia="ru-RU"/>
        </w:rPr>
        <w:t>Басманного</w:t>
      </w:r>
      <w:proofErr w:type="spellEnd"/>
      <w:r w:rsidRPr="00C441DC">
        <w:rPr>
          <w:rFonts w:ascii="Times New Roman" w:eastAsia="Times New Roman" w:hAnsi="Times New Roman"/>
          <w:lang w:eastAsia="ru-RU"/>
        </w:rPr>
        <w:t xml:space="preserve"> района расположены 10 станций метро, Курский вокзал и более 30 православных церквей, входящих в состав Богоявленского благочиния Московской городской епархии Русской православной церкви. </w:t>
      </w:r>
    </w:p>
    <w:p w14:paraId="1EA53DBC" w14:textId="77777777" w:rsidR="00930B16" w:rsidRPr="00C441DC"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lang w:eastAsia="ru-RU"/>
        </w:rPr>
        <w:t xml:space="preserve">С запада район ограничен </w:t>
      </w:r>
      <w:proofErr w:type="spellStart"/>
      <w:r w:rsidRPr="00C441DC">
        <w:rPr>
          <w:rFonts w:ascii="Times New Roman" w:eastAsia="Times New Roman" w:hAnsi="Times New Roman"/>
          <w:lang w:eastAsia="ru-RU"/>
        </w:rPr>
        <w:t>Лубянским</w:t>
      </w:r>
      <w:proofErr w:type="spellEnd"/>
      <w:r w:rsidRPr="00C441DC">
        <w:rPr>
          <w:rFonts w:ascii="Times New Roman" w:eastAsia="Times New Roman" w:hAnsi="Times New Roman"/>
          <w:lang w:eastAsia="ru-RU"/>
        </w:rPr>
        <w:t xml:space="preserve"> проездом; с северо-западной стороны граница проходит по Мясницкой улице, площади Красные Ворота, Новой </w:t>
      </w:r>
      <w:proofErr w:type="spellStart"/>
      <w:r w:rsidRPr="00C441DC">
        <w:rPr>
          <w:rFonts w:ascii="Times New Roman" w:eastAsia="Times New Roman" w:hAnsi="Times New Roman"/>
          <w:lang w:eastAsia="ru-RU"/>
        </w:rPr>
        <w:t>Басманной</w:t>
      </w:r>
      <w:proofErr w:type="spellEnd"/>
      <w:r w:rsidRPr="00C441DC">
        <w:rPr>
          <w:rFonts w:ascii="Times New Roman" w:eastAsia="Times New Roman" w:hAnsi="Times New Roman"/>
          <w:lang w:eastAsia="ru-RU"/>
        </w:rPr>
        <w:t xml:space="preserve"> улице, 1-й </w:t>
      </w:r>
      <w:proofErr w:type="spellStart"/>
      <w:r w:rsidRPr="00C441DC">
        <w:rPr>
          <w:rFonts w:ascii="Times New Roman" w:eastAsia="Times New Roman" w:hAnsi="Times New Roman"/>
          <w:lang w:eastAsia="ru-RU"/>
        </w:rPr>
        <w:t>Басманной</w:t>
      </w:r>
      <w:proofErr w:type="spellEnd"/>
      <w:r w:rsidRPr="00C441DC">
        <w:rPr>
          <w:rFonts w:ascii="Times New Roman" w:eastAsia="Times New Roman" w:hAnsi="Times New Roman"/>
          <w:lang w:eastAsia="ru-RU"/>
        </w:rPr>
        <w:t xml:space="preserve"> улице, Ольховской улице, Третьему транспортному кольцу, Новой </w:t>
      </w:r>
      <w:proofErr w:type="spellStart"/>
      <w:r w:rsidRPr="00C441DC">
        <w:rPr>
          <w:rFonts w:ascii="Times New Roman" w:eastAsia="Times New Roman" w:hAnsi="Times New Roman"/>
          <w:lang w:eastAsia="ru-RU"/>
        </w:rPr>
        <w:t>Переведеновской</w:t>
      </w:r>
      <w:proofErr w:type="spellEnd"/>
      <w:r w:rsidRPr="00C441DC">
        <w:rPr>
          <w:rFonts w:ascii="Times New Roman" w:eastAsia="Times New Roman" w:hAnsi="Times New Roman"/>
          <w:lang w:eastAsia="ru-RU"/>
        </w:rPr>
        <w:t xml:space="preserve"> улице; с севера граница по Казанскому направлению МЖД; с восточной стороны — по Госпитальному Валу, Госпитальной улице и реке Яузе; с юга — по Курскому направлению МЖД, </w:t>
      </w:r>
      <w:proofErr w:type="spellStart"/>
      <w:r w:rsidRPr="00C441DC">
        <w:rPr>
          <w:rFonts w:ascii="Times New Roman" w:eastAsia="Times New Roman" w:hAnsi="Times New Roman"/>
          <w:lang w:eastAsia="ru-RU"/>
        </w:rPr>
        <w:t>Сыромятнической</w:t>
      </w:r>
      <w:proofErr w:type="spellEnd"/>
      <w:r w:rsidRPr="00C441DC">
        <w:rPr>
          <w:rFonts w:ascii="Times New Roman" w:eastAsia="Times New Roman" w:hAnsi="Times New Roman"/>
          <w:lang w:eastAsia="ru-RU"/>
        </w:rPr>
        <w:t xml:space="preserve"> </w:t>
      </w:r>
      <w:r w:rsidRPr="00C441DC">
        <w:rPr>
          <w:rFonts w:ascii="Times New Roman" w:eastAsia="Times New Roman" w:hAnsi="Times New Roman"/>
          <w:lang w:eastAsia="ru-RU"/>
        </w:rPr>
        <w:lastRenderedPageBreak/>
        <w:t xml:space="preserve">улице, улице Воронцово Поле, </w:t>
      </w:r>
      <w:proofErr w:type="spellStart"/>
      <w:r w:rsidRPr="00C441DC">
        <w:rPr>
          <w:rFonts w:ascii="Times New Roman" w:eastAsia="Times New Roman" w:hAnsi="Times New Roman"/>
          <w:lang w:eastAsia="ru-RU"/>
        </w:rPr>
        <w:t>Подколокольному</w:t>
      </w:r>
      <w:proofErr w:type="spellEnd"/>
      <w:r w:rsidRPr="00C441DC">
        <w:rPr>
          <w:rFonts w:ascii="Times New Roman" w:eastAsia="Times New Roman" w:hAnsi="Times New Roman"/>
          <w:lang w:eastAsia="ru-RU"/>
        </w:rPr>
        <w:t xml:space="preserve"> переулку, улице Солянка. На 24 900 крупных и малых предприятиях района заняты почти 100 тыс. человек. На долю потребительского рынка приходится 380 предприятий района. На территории района сохранилось немало памятников архитектуры и просто ценных зданий исторической застройки, однако большинство из них требует реставрации из-за своего естественного износа.</w:t>
      </w:r>
    </w:p>
    <w:p w14:paraId="443E08B3" w14:textId="77777777" w:rsidR="00930B16" w:rsidRPr="00C441DC"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lang w:eastAsia="ru-RU"/>
        </w:rPr>
        <w:t xml:space="preserve">На территории района протекает река Яуза и её притоки - Ольховка, </w:t>
      </w:r>
      <w:proofErr w:type="spellStart"/>
      <w:r w:rsidRPr="00C441DC">
        <w:rPr>
          <w:rFonts w:ascii="Times New Roman" w:eastAsia="Times New Roman" w:hAnsi="Times New Roman"/>
          <w:lang w:eastAsia="ru-RU"/>
        </w:rPr>
        <w:t>Чечера</w:t>
      </w:r>
      <w:proofErr w:type="spellEnd"/>
      <w:r w:rsidRPr="00C441DC">
        <w:rPr>
          <w:rFonts w:ascii="Times New Roman" w:eastAsia="Times New Roman" w:hAnsi="Times New Roman"/>
          <w:lang w:eastAsia="ru-RU"/>
        </w:rPr>
        <w:t xml:space="preserve"> и </w:t>
      </w:r>
      <w:proofErr w:type="spellStart"/>
      <w:r w:rsidRPr="00C441DC">
        <w:rPr>
          <w:rFonts w:ascii="Times New Roman" w:eastAsia="Times New Roman" w:hAnsi="Times New Roman"/>
          <w:lang w:eastAsia="ru-RU"/>
        </w:rPr>
        <w:t>Черногрязка</w:t>
      </w:r>
      <w:proofErr w:type="spellEnd"/>
      <w:r w:rsidRPr="00C441DC">
        <w:rPr>
          <w:rFonts w:ascii="Times New Roman" w:eastAsia="Times New Roman" w:hAnsi="Times New Roman"/>
          <w:lang w:eastAsia="ru-RU"/>
        </w:rPr>
        <w:t>.</w:t>
      </w:r>
    </w:p>
    <w:p w14:paraId="1AE085BC" w14:textId="77777777" w:rsidR="00930B16" w:rsidRPr="00C441DC" w:rsidRDefault="00930B16" w:rsidP="00930B16">
      <w:pPr>
        <w:spacing w:after="0"/>
        <w:jc w:val="both"/>
        <w:rPr>
          <w:rFonts w:ascii="Times New Roman" w:eastAsia="Times New Roman" w:hAnsi="Times New Roman"/>
          <w:b/>
          <w:i/>
          <w:lang w:eastAsia="ru-RU"/>
        </w:rPr>
      </w:pPr>
      <w:r w:rsidRPr="00C441DC">
        <w:rPr>
          <w:rFonts w:ascii="Times New Roman" w:eastAsia="Times New Roman" w:hAnsi="Times New Roman"/>
          <w:b/>
          <w:i/>
          <w:lang w:eastAsia="ru-RU"/>
        </w:rPr>
        <w:t>Локальное местоположение Объекта 1</w:t>
      </w:r>
    </w:p>
    <w:p w14:paraId="32773472" w14:textId="77777777" w:rsidR="00930B16" w:rsidRPr="00C441DC"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lang w:eastAsia="ru-RU"/>
        </w:rPr>
        <w:t xml:space="preserve">Объект оценки 1 расположен на Спартаковском переулке. Локальное местоположение Объекта в основном представлено жилыми и административными зданиями. </w:t>
      </w:r>
    </w:p>
    <w:p w14:paraId="2223C744" w14:textId="77777777" w:rsidR="00930B16" w:rsidRPr="00C441DC" w:rsidRDefault="00930B16" w:rsidP="00930B16">
      <w:pPr>
        <w:spacing w:after="0"/>
        <w:jc w:val="both"/>
        <w:rPr>
          <w:rFonts w:ascii="Times New Roman" w:eastAsia="Times New Roman" w:hAnsi="Times New Roman"/>
          <w:i/>
          <w:lang w:eastAsia="ru-RU"/>
        </w:rPr>
      </w:pPr>
      <w:r w:rsidRPr="00C441DC">
        <w:rPr>
          <w:rFonts w:ascii="Times New Roman" w:eastAsia="Times New Roman" w:hAnsi="Times New Roman"/>
          <w:i/>
          <w:lang w:eastAsia="ru-RU"/>
        </w:rPr>
        <w:t>Пешеходная доступность</w:t>
      </w:r>
      <w:r w:rsidRPr="00C441DC">
        <w:rPr>
          <w:rFonts w:ascii="Times New Roman" w:eastAsia="Times New Roman" w:hAnsi="Times New Roman"/>
          <w:lang w:eastAsia="ru-RU"/>
        </w:rPr>
        <w:t xml:space="preserve"> от станции метрополитена. </w:t>
      </w:r>
      <w:r>
        <w:rPr>
          <w:rFonts w:ascii="Times New Roman" w:eastAsia="Times New Roman" w:hAnsi="Times New Roman"/>
          <w:lang w:eastAsia="ru-RU"/>
        </w:rPr>
        <w:t>«</w:t>
      </w:r>
      <w:r w:rsidRPr="00C441DC">
        <w:rPr>
          <w:rFonts w:ascii="Times New Roman" w:eastAsia="Times New Roman" w:hAnsi="Times New Roman"/>
          <w:lang w:eastAsia="ru-RU"/>
        </w:rPr>
        <w:t>Бауманская</w:t>
      </w:r>
      <w:r>
        <w:rPr>
          <w:rFonts w:ascii="Times New Roman" w:eastAsia="Times New Roman" w:hAnsi="Times New Roman"/>
          <w:lang w:eastAsia="ru-RU"/>
        </w:rPr>
        <w:t>»</w:t>
      </w:r>
      <w:r w:rsidRPr="00C441DC">
        <w:rPr>
          <w:rFonts w:ascii="Times New Roman" w:eastAsia="Times New Roman" w:hAnsi="Times New Roman"/>
          <w:lang w:eastAsia="ru-RU"/>
        </w:rPr>
        <w:t xml:space="preserve"> расположена на расстоянии около 500 м (7-10 минут ходьбы) от Объекта 1. </w:t>
      </w:r>
    </w:p>
    <w:p w14:paraId="51A04AFA" w14:textId="77777777" w:rsidR="00930B16" w:rsidRPr="00C441DC"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lang w:eastAsia="ru-RU"/>
        </w:rPr>
        <w:t xml:space="preserve">Таким образом, пешеходную доступность Объекта 1 от ближайших станций метро можно оценить как среднюю. </w:t>
      </w:r>
    </w:p>
    <w:p w14:paraId="0D693968" w14:textId="77777777" w:rsidR="00930B16" w:rsidRPr="00C441DC" w:rsidRDefault="00930B16" w:rsidP="00930B16">
      <w:pPr>
        <w:spacing w:after="0"/>
        <w:jc w:val="both"/>
        <w:rPr>
          <w:rFonts w:ascii="Times New Roman" w:eastAsia="Times New Roman" w:hAnsi="Times New Roman"/>
          <w:i/>
          <w:lang w:eastAsia="ru-RU"/>
        </w:rPr>
      </w:pPr>
      <w:r w:rsidRPr="00C441DC">
        <w:rPr>
          <w:rFonts w:ascii="Times New Roman" w:eastAsia="Times New Roman" w:hAnsi="Times New Roman"/>
          <w:i/>
          <w:lang w:eastAsia="ru-RU"/>
        </w:rPr>
        <w:t>Транспортная доступность</w:t>
      </w:r>
      <w:r w:rsidRPr="00C441DC">
        <w:rPr>
          <w:rFonts w:ascii="Times New Roman" w:eastAsia="Times New Roman" w:hAnsi="Times New Roman"/>
          <w:lang w:eastAsia="ru-RU"/>
        </w:rPr>
        <w:t xml:space="preserve"> наземный общественный транспорт: Ближайшими остановками общественного транспорта являются </w:t>
      </w:r>
      <w:r>
        <w:rPr>
          <w:rFonts w:ascii="Times New Roman" w:eastAsia="Times New Roman" w:hAnsi="Times New Roman"/>
          <w:lang w:eastAsia="ru-RU"/>
        </w:rPr>
        <w:t>«</w:t>
      </w:r>
      <w:r w:rsidRPr="00C441DC">
        <w:rPr>
          <w:rFonts w:ascii="Times New Roman" w:eastAsia="Times New Roman" w:hAnsi="Times New Roman"/>
          <w:lang w:eastAsia="ru-RU"/>
        </w:rPr>
        <w:t>Бауманская площадь</w:t>
      </w:r>
      <w:r>
        <w:rPr>
          <w:rFonts w:ascii="Times New Roman" w:eastAsia="Times New Roman" w:hAnsi="Times New Roman"/>
          <w:lang w:eastAsia="ru-RU"/>
        </w:rPr>
        <w:t>»</w:t>
      </w:r>
      <w:r w:rsidRPr="00C441DC">
        <w:rPr>
          <w:rFonts w:ascii="Times New Roman" w:eastAsia="Times New Roman" w:hAnsi="Times New Roman"/>
          <w:lang w:eastAsia="ru-RU"/>
        </w:rPr>
        <w:t xml:space="preserve">, </w:t>
      </w:r>
      <w:r>
        <w:rPr>
          <w:rFonts w:ascii="Times New Roman" w:eastAsia="Times New Roman" w:hAnsi="Times New Roman"/>
          <w:lang w:eastAsia="ru-RU"/>
        </w:rPr>
        <w:t>«</w:t>
      </w:r>
      <w:r w:rsidRPr="00C441DC">
        <w:rPr>
          <w:rFonts w:ascii="Times New Roman" w:eastAsia="Times New Roman" w:hAnsi="Times New Roman"/>
          <w:lang w:eastAsia="ru-RU"/>
        </w:rPr>
        <w:t>Спартаковская площадь</w:t>
      </w:r>
      <w:r>
        <w:rPr>
          <w:rFonts w:ascii="Times New Roman" w:eastAsia="Times New Roman" w:hAnsi="Times New Roman"/>
          <w:lang w:eastAsia="ru-RU"/>
        </w:rPr>
        <w:t>»</w:t>
      </w:r>
      <w:r w:rsidRPr="00C441DC">
        <w:rPr>
          <w:rFonts w:ascii="Times New Roman" w:eastAsia="Times New Roman" w:hAnsi="Times New Roman"/>
          <w:lang w:eastAsia="ru-RU"/>
        </w:rPr>
        <w:t xml:space="preserve"> и </w:t>
      </w:r>
      <w:r>
        <w:rPr>
          <w:rFonts w:ascii="Times New Roman" w:eastAsia="Times New Roman" w:hAnsi="Times New Roman"/>
          <w:lang w:eastAsia="ru-RU"/>
        </w:rPr>
        <w:t>«</w:t>
      </w:r>
      <w:r w:rsidRPr="00C441DC">
        <w:rPr>
          <w:rFonts w:ascii="Times New Roman" w:eastAsia="Times New Roman" w:hAnsi="Times New Roman"/>
          <w:lang w:eastAsia="ru-RU"/>
        </w:rPr>
        <w:t xml:space="preserve">Метро </w:t>
      </w:r>
      <w:r>
        <w:rPr>
          <w:rFonts w:ascii="Times New Roman" w:eastAsia="Times New Roman" w:hAnsi="Times New Roman"/>
          <w:lang w:eastAsia="ru-RU"/>
        </w:rPr>
        <w:t>«</w:t>
      </w:r>
      <w:r w:rsidRPr="00C441DC">
        <w:rPr>
          <w:rFonts w:ascii="Times New Roman" w:eastAsia="Times New Roman" w:hAnsi="Times New Roman"/>
          <w:lang w:eastAsia="ru-RU"/>
        </w:rPr>
        <w:t>Бауманская</w:t>
      </w:r>
      <w:r>
        <w:rPr>
          <w:rFonts w:ascii="Times New Roman" w:eastAsia="Times New Roman" w:hAnsi="Times New Roman"/>
          <w:lang w:eastAsia="ru-RU"/>
        </w:rPr>
        <w:t>»</w:t>
      </w:r>
      <w:r w:rsidRPr="00C441DC">
        <w:rPr>
          <w:rFonts w:ascii="Times New Roman" w:eastAsia="Times New Roman" w:hAnsi="Times New Roman"/>
          <w:lang w:eastAsia="ru-RU"/>
        </w:rPr>
        <w:t xml:space="preserve">, расположенные в 2-5 минутной пешеходной доступности Объекта 1. </w:t>
      </w:r>
    </w:p>
    <w:p w14:paraId="18CC036E" w14:textId="77777777" w:rsidR="00930B16" w:rsidRPr="00C441DC"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lang w:eastAsia="ru-RU"/>
        </w:rPr>
        <w:t xml:space="preserve">Доступность Объекта оценки 1 наземным общественным транспортом может быть охарактеризована как высокая. </w:t>
      </w:r>
    </w:p>
    <w:p w14:paraId="65AC52B9" w14:textId="77777777" w:rsidR="00930B16" w:rsidRPr="00C441DC" w:rsidRDefault="00930B16" w:rsidP="00930B16">
      <w:pPr>
        <w:spacing w:after="0"/>
        <w:jc w:val="both"/>
        <w:rPr>
          <w:rFonts w:ascii="Times New Roman" w:eastAsia="Times New Roman" w:hAnsi="Times New Roman"/>
          <w:i/>
          <w:lang w:eastAsia="ru-RU"/>
        </w:rPr>
      </w:pPr>
      <w:r w:rsidRPr="00C441DC">
        <w:rPr>
          <w:rFonts w:ascii="Times New Roman" w:eastAsia="Times New Roman" w:hAnsi="Times New Roman"/>
          <w:i/>
          <w:lang w:eastAsia="ru-RU"/>
        </w:rPr>
        <w:t xml:space="preserve">Личный автотранспорт  </w:t>
      </w:r>
      <w:r w:rsidRPr="00C441DC">
        <w:rPr>
          <w:rFonts w:ascii="Times New Roman" w:eastAsia="Times New Roman" w:hAnsi="Times New Roman"/>
          <w:lang w:eastAsia="ru-RU"/>
        </w:rPr>
        <w:t xml:space="preserve">Подъезд к Объекту оценки может осуществляться со стороны Спартаковской площади и со стороны </w:t>
      </w:r>
      <w:proofErr w:type="spellStart"/>
      <w:r w:rsidRPr="00C441DC">
        <w:rPr>
          <w:rFonts w:ascii="Times New Roman" w:eastAsia="Times New Roman" w:hAnsi="Times New Roman"/>
          <w:lang w:eastAsia="ru-RU"/>
        </w:rPr>
        <w:t>Бакунинской</w:t>
      </w:r>
      <w:proofErr w:type="spellEnd"/>
      <w:r w:rsidRPr="00C441DC">
        <w:rPr>
          <w:rFonts w:ascii="Times New Roman" w:eastAsia="Times New Roman" w:hAnsi="Times New Roman"/>
          <w:lang w:eastAsia="ru-RU"/>
        </w:rPr>
        <w:t xml:space="preserve"> улицы. Таким образом, транспортную доступность Объекта оценки 1 можно охарактеризовать как хорошую. </w:t>
      </w:r>
    </w:p>
    <w:p w14:paraId="1EEE7327" w14:textId="77777777" w:rsidR="00930B16" w:rsidRPr="00C441DC" w:rsidRDefault="00930B16" w:rsidP="00930B16">
      <w:pPr>
        <w:spacing w:after="0"/>
        <w:jc w:val="both"/>
        <w:rPr>
          <w:rFonts w:ascii="Times New Roman" w:eastAsia="Times New Roman" w:hAnsi="Times New Roman"/>
          <w:i/>
          <w:lang w:eastAsia="ru-RU"/>
        </w:rPr>
      </w:pPr>
      <w:r w:rsidRPr="00C441DC">
        <w:rPr>
          <w:rFonts w:ascii="Times New Roman" w:eastAsia="Times New Roman" w:hAnsi="Times New Roman"/>
          <w:i/>
          <w:lang w:eastAsia="ru-RU"/>
        </w:rPr>
        <w:t xml:space="preserve">Визуализация </w:t>
      </w:r>
      <w:r w:rsidRPr="00C441DC">
        <w:rPr>
          <w:rFonts w:ascii="Times New Roman" w:eastAsia="Times New Roman" w:hAnsi="Times New Roman"/>
          <w:lang w:eastAsia="ru-RU"/>
        </w:rPr>
        <w:t xml:space="preserve">Объект 1 представляет собой земельный участок с правом возведения объекта капитального строительства общей площадью 431,8 кв. м, расположенный на 2-ой линии домов внутри жилого массива. Визуализация Объекта при подъезде со стороны Спартаковской площади ограничена. Таким образом, визуализацию Объекта 1 можно оценить как низкую. </w:t>
      </w:r>
    </w:p>
    <w:p w14:paraId="3CC460E1" w14:textId="77777777" w:rsidR="00930B16" w:rsidRPr="00C441DC" w:rsidRDefault="00930B16" w:rsidP="00930B16">
      <w:pPr>
        <w:spacing w:after="0"/>
        <w:jc w:val="both"/>
        <w:rPr>
          <w:rFonts w:ascii="Times New Roman" w:eastAsia="Times New Roman" w:hAnsi="Times New Roman"/>
          <w:lang w:eastAsia="ru-RU"/>
        </w:rPr>
      </w:pPr>
      <w:r w:rsidRPr="00C441DC">
        <w:rPr>
          <w:rFonts w:ascii="Times New Roman" w:eastAsia="Times New Roman" w:hAnsi="Times New Roman"/>
          <w:lang w:eastAsia="ru-RU"/>
        </w:rPr>
        <w:t>Таким образом, местоположение Объекта 1 с точки зрения его локального окружения, пешеходной и транспортной доступности способствует его дальнейшему использованию в качестве офисного здания (особняка).</w:t>
      </w:r>
    </w:p>
    <w:p w14:paraId="54C57D0A" w14:textId="77777777" w:rsidR="00930B16" w:rsidRPr="00C441DC" w:rsidRDefault="00930B16" w:rsidP="00930B16">
      <w:pPr>
        <w:spacing w:after="0"/>
        <w:jc w:val="both"/>
        <w:rPr>
          <w:rFonts w:ascii="Times New Roman" w:eastAsia="Times New Roman" w:hAnsi="Times New Roman"/>
          <w:b/>
          <w:lang w:eastAsia="ru-RU"/>
        </w:rPr>
      </w:pPr>
    </w:p>
    <w:p w14:paraId="375AD8A7" w14:textId="77777777" w:rsidR="00DE5E81" w:rsidRPr="00C54AD5" w:rsidRDefault="00DE5E81"/>
    <w:p w14:paraId="387D46C4" w14:textId="77777777" w:rsidR="00720654" w:rsidRPr="008259BB" w:rsidRDefault="00720654" w:rsidP="00720654">
      <w:pPr>
        <w:pStyle w:val="a8"/>
        <w:ind w:left="426"/>
        <w:rPr>
          <w:rFonts w:ascii="Times New Roman" w:hAnsi="Times New Roman"/>
          <w:sz w:val="20"/>
          <w:szCs w:val="20"/>
        </w:rPr>
      </w:pPr>
      <w:r w:rsidRPr="008259BB">
        <w:rPr>
          <w:rFonts w:ascii="Times New Roman" w:hAnsi="Times New Roman"/>
          <w:sz w:val="20"/>
          <w:szCs w:val="20"/>
        </w:rPr>
        <w:t>Исп. Стремоухов Ю.Г.</w:t>
      </w:r>
    </w:p>
    <w:p w14:paraId="3910AC37" w14:textId="77777777" w:rsidR="00720654" w:rsidRPr="008259BB" w:rsidRDefault="00720654" w:rsidP="00720654">
      <w:pPr>
        <w:pStyle w:val="a8"/>
        <w:ind w:left="426"/>
        <w:rPr>
          <w:rFonts w:ascii="Times New Roman" w:hAnsi="Times New Roman"/>
          <w:sz w:val="20"/>
          <w:szCs w:val="20"/>
        </w:rPr>
      </w:pPr>
      <w:r w:rsidRPr="008259BB">
        <w:rPr>
          <w:rFonts w:ascii="Times New Roman" w:hAnsi="Times New Roman"/>
          <w:sz w:val="20"/>
          <w:szCs w:val="20"/>
        </w:rPr>
        <w:t>8-903-004-83-72</w:t>
      </w:r>
    </w:p>
    <w:p w14:paraId="4FAB79BE" w14:textId="77777777" w:rsidR="00720654" w:rsidRPr="008259BB" w:rsidRDefault="00720654" w:rsidP="00720654">
      <w:pPr>
        <w:pStyle w:val="a8"/>
        <w:ind w:left="426"/>
        <w:rPr>
          <w:sz w:val="20"/>
          <w:szCs w:val="20"/>
        </w:rPr>
      </w:pPr>
      <w:r w:rsidRPr="008259BB">
        <w:rPr>
          <w:rFonts w:ascii="Times New Roman" w:hAnsi="Times New Roman"/>
          <w:sz w:val="20"/>
          <w:szCs w:val="20"/>
        </w:rPr>
        <w:t>8-985-450-67-62</w:t>
      </w:r>
    </w:p>
    <w:p w14:paraId="33364759" w14:textId="77777777" w:rsidR="00DE5E81" w:rsidRPr="00720654" w:rsidRDefault="00DE5E81">
      <w:pPr>
        <w:rPr>
          <w:rFonts w:asciiTheme="minorHAnsi" w:eastAsiaTheme="minorEastAsia" w:hAnsiTheme="minorHAnsi" w:cstheme="minorBidi"/>
          <w:sz w:val="24"/>
          <w:szCs w:val="24"/>
          <w:lang w:val="en-US" w:eastAsia="ru-RU"/>
        </w:rPr>
      </w:pPr>
    </w:p>
    <w:sectPr w:rsidR="00DE5E81" w:rsidRPr="00720654" w:rsidSect="00DF0196">
      <w:head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7BD10" w14:textId="77777777" w:rsidR="000C2A53" w:rsidRDefault="000C2A53" w:rsidP="00930B16">
      <w:pPr>
        <w:spacing w:after="0" w:line="240" w:lineRule="auto"/>
      </w:pPr>
      <w:r>
        <w:separator/>
      </w:r>
    </w:p>
  </w:endnote>
  <w:endnote w:type="continuationSeparator" w:id="0">
    <w:p w14:paraId="7A3D7492" w14:textId="77777777" w:rsidR="000C2A53" w:rsidRDefault="000C2A53" w:rsidP="0093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B5A84" w14:textId="77777777" w:rsidR="000C2A53" w:rsidRDefault="000C2A53" w:rsidP="00930B16">
      <w:pPr>
        <w:spacing w:after="0" w:line="240" w:lineRule="auto"/>
      </w:pPr>
      <w:r>
        <w:separator/>
      </w:r>
    </w:p>
  </w:footnote>
  <w:footnote w:type="continuationSeparator" w:id="0">
    <w:p w14:paraId="72B62984" w14:textId="77777777" w:rsidR="000C2A53" w:rsidRDefault="000C2A53" w:rsidP="00930B16">
      <w:pPr>
        <w:spacing w:after="0" w:line="240" w:lineRule="auto"/>
      </w:pPr>
      <w:r>
        <w:continuationSeparator/>
      </w:r>
    </w:p>
  </w:footnote>
  <w:footnote w:id="1">
    <w:p w14:paraId="756A2786" w14:textId="77777777" w:rsidR="00DE5E81" w:rsidRPr="00FE6239" w:rsidRDefault="00DE5E81" w:rsidP="00930B16">
      <w:pPr>
        <w:pStyle w:val="a3"/>
        <w:rPr>
          <w:rFonts w:ascii="Times New Roman" w:hAnsi="Times New Roman"/>
          <w:sz w:val="16"/>
          <w:szCs w:val="16"/>
        </w:rPr>
      </w:pPr>
      <w:r w:rsidRPr="0050223E">
        <w:rPr>
          <w:rStyle w:val="a5"/>
          <w:rFonts w:ascii="Times New Roman" w:hAnsi="Times New Roman"/>
          <w:sz w:val="16"/>
          <w:szCs w:val="16"/>
        </w:rPr>
        <w:footnoteRef/>
      </w:r>
      <w:r w:rsidRPr="00FE6239">
        <w:rPr>
          <w:rFonts w:ascii="Times New Roman" w:hAnsi="Times New Roman"/>
          <w:sz w:val="16"/>
          <w:szCs w:val="16"/>
        </w:rPr>
        <w:t xml:space="preserve"> </w:t>
      </w:r>
      <w:r>
        <w:rPr>
          <w:rFonts w:ascii="Times New Roman" w:hAnsi="Times New Roman"/>
          <w:sz w:val="16"/>
          <w:szCs w:val="16"/>
        </w:rPr>
        <w:t>Источник</w:t>
      </w:r>
      <w:r w:rsidRPr="00FE6239">
        <w:rPr>
          <w:rFonts w:ascii="Times New Roman" w:hAnsi="Times New Roman"/>
          <w:sz w:val="16"/>
          <w:szCs w:val="16"/>
        </w:rPr>
        <w:t xml:space="preserve">: </w:t>
      </w:r>
      <w:r w:rsidRPr="00BC0CFD">
        <w:rPr>
          <w:rFonts w:ascii="Times New Roman" w:hAnsi="Times New Roman"/>
          <w:sz w:val="16"/>
          <w:szCs w:val="16"/>
          <w:lang w:val="en-US"/>
        </w:rPr>
        <w:t>Swiss</w:t>
      </w:r>
      <w:r w:rsidRPr="00FE6239">
        <w:rPr>
          <w:rFonts w:ascii="Times New Roman" w:hAnsi="Times New Roman"/>
          <w:sz w:val="16"/>
          <w:szCs w:val="16"/>
        </w:rPr>
        <w:t xml:space="preserve"> </w:t>
      </w:r>
      <w:r w:rsidRPr="00BC0CFD">
        <w:rPr>
          <w:rFonts w:ascii="Times New Roman" w:hAnsi="Times New Roman"/>
          <w:sz w:val="16"/>
          <w:szCs w:val="16"/>
          <w:lang w:val="en-US"/>
        </w:rPr>
        <w:t>Consulting</w:t>
      </w:r>
      <w:r w:rsidRPr="00FE6239">
        <w:rPr>
          <w:rFonts w:ascii="Times New Roman" w:hAnsi="Times New Roman"/>
          <w:sz w:val="16"/>
          <w:szCs w:val="16"/>
        </w:rPr>
        <w:t xml:space="preserve"> </w:t>
      </w:r>
      <w:r w:rsidRPr="00BC0CFD">
        <w:rPr>
          <w:rFonts w:ascii="Times New Roman" w:hAnsi="Times New Roman"/>
          <w:sz w:val="16"/>
          <w:szCs w:val="16"/>
          <w:lang w:val="en-US"/>
        </w:rPr>
        <w:t>Partners</w:t>
      </w:r>
      <w:r w:rsidRPr="00FE6239">
        <w:rPr>
          <w:rFonts w:ascii="Times New Roman" w:hAnsi="Times New Roman"/>
          <w:sz w:val="16"/>
          <w:szCs w:val="16"/>
        </w:rPr>
        <w:t xml:space="preserve">, </w:t>
      </w:r>
      <w:r w:rsidRPr="00BC0CFD">
        <w:rPr>
          <w:rFonts w:ascii="Times New Roman" w:hAnsi="Times New Roman"/>
          <w:sz w:val="16"/>
          <w:szCs w:val="16"/>
          <w:lang w:val="en-US"/>
        </w:rPr>
        <w:t>LLC</w:t>
      </w:r>
    </w:p>
  </w:footnote>
  <w:footnote w:id="2">
    <w:p w14:paraId="047B3A6B" w14:textId="77777777" w:rsidR="00DE5E81" w:rsidRDefault="00DE5E81" w:rsidP="00930B16">
      <w:pPr>
        <w:pStyle w:val="a3"/>
        <w:rPr>
          <w:rFonts w:ascii="Times New Roman" w:hAnsi="Times New Roman"/>
          <w:sz w:val="16"/>
          <w:szCs w:val="16"/>
        </w:rPr>
      </w:pPr>
      <w:r w:rsidRPr="00AF2FB1">
        <w:rPr>
          <w:rStyle w:val="a5"/>
          <w:rFonts w:ascii="Times New Roman" w:hAnsi="Times New Roman"/>
          <w:sz w:val="16"/>
          <w:szCs w:val="16"/>
        </w:rPr>
        <w:footnoteRef/>
      </w:r>
      <w:r w:rsidRPr="001355AF">
        <w:rPr>
          <w:rFonts w:ascii="Times New Roman" w:hAnsi="Times New Roman"/>
          <w:sz w:val="16"/>
          <w:szCs w:val="16"/>
        </w:rPr>
        <w:t xml:space="preserve"> </w:t>
      </w:r>
      <w:r>
        <w:rPr>
          <w:rFonts w:ascii="Times New Roman" w:hAnsi="Times New Roman"/>
          <w:sz w:val="16"/>
          <w:szCs w:val="16"/>
        </w:rPr>
        <w:t xml:space="preserve">Здесь и далее разбивка площадей Объектов - </w:t>
      </w:r>
      <w:r w:rsidRPr="00AF2FB1">
        <w:rPr>
          <w:rFonts w:ascii="Times New Roman" w:hAnsi="Times New Roman"/>
          <w:sz w:val="16"/>
          <w:szCs w:val="16"/>
        </w:rPr>
        <w:t>Данные</w:t>
      </w:r>
      <w:r w:rsidRPr="001355AF">
        <w:rPr>
          <w:rFonts w:ascii="Times New Roman" w:hAnsi="Times New Roman"/>
          <w:sz w:val="16"/>
          <w:szCs w:val="16"/>
        </w:rPr>
        <w:t xml:space="preserve"> </w:t>
      </w:r>
      <w:r w:rsidRPr="00AF2FB1">
        <w:rPr>
          <w:rFonts w:ascii="Times New Roman" w:hAnsi="Times New Roman"/>
          <w:sz w:val="16"/>
          <w:szCs w:val="16"/>
        </w:rPr>
        <w:t>БТИ</w:t>
      </w:r>
    </w:p>
    <w:p w14:paraId="797850B5" w14:textId="17BD1E47" w:rsidR="00F50EBF" w:rsidRPr="001355AF" w:rsidRDefault="00F50EBF" w:rsidP="00930B16">
      <w:pPr>
        <w:pStyle w:val="a3"/>
        <w:rPr>
          <w:rFonts w:ascii="Times New Roman" w:hAnsi="Times New Roman"/>
          <w:sz w:val="16"/>
          <w:szCs w:val="16"/>
        </w:rPr>
      </w:pPr>
      <w:r>
        <w:rPr>
          <w:rFonts w:ascii="Times New Roman" w:hAnsi="Times New Roman"/>
          <w:sz w:val="16"/>
          <w:szCs w:val="16"/>
        </w:rPr>
        <w:t>Контактная информация: Ю.Г. Стремоухов 8-903-004-83-72; 8-985-450-67-62</w:t>
      </w:r>
    </w:p>
  </w:footnote>
  <w:footnote w:id="3">
    <w:p w14:paraId="067CBC5E" w14:textId="77777777" w:rsidR="00DE5E81" w:rsidRPr="001F64BA" w:rsidRDefault="00DE5E81" w:rsidP="00930B16">
      <w:pPr>
        <w:pStyle w:val="a3"/>
        <w:rPr>
          <w:rFonts w:ascii="Times New Roman" w:hAnsi="Times New Roman"/>
          <w:sz w:val="16"/>
          <w:szCs w:val="16"/>
        </w:rPr>
      </w:pPr>
      <w:r w:rsidRPr="001F64BA">
        <w:rPr>
          <w:rStyle w:val="a5"/>
          <w:rFonts w:ascii="Times New Roman" w:hAnsi="Times New Roman"/>
          <w:sz w:val="16"/>
          <w:szCs w:val="16"/>
        </w:rPr>
        <w:footnoteRef/>
      </w:r>
      <w:r w:rsidRPr="001F64BA">
        <w:rPr>
          <w:rFonts w:ascii="Times New Roman" w:hAnsi="Times New Roman"/>
          <w:sz w:val="16"/>
          <w:szCs w:val="16"/>
        </w:rPr>
        <w:t xml:space="preserve"> Источник: Яндекс-Карты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F54D" w14:textId="77777777" w:rsidR="00F50EBF" w:rsidRPr="001355AF" w:rsidRDefault="00F50EBF" w:rsidP="00F50EBF">
    <w:pPr>
      <w:pStyle w:val="a3"/>
      <w:rPr>
        <w:rFonts w:ascii="Times New Roman" w:hAnsi="Times New Roman"/>
        <w:sz w:val="16"/>
        <w:szCs w:val="16"/>
      </w:rPr>
    </w:pPr>
    <w:r>
      <w:rPr>
        <w:rFonts w:ascii="Times New Roman" w:hAnsi="Times New Roman"/>
        <w:sz w:val="16"/>
        <w:szCs w:val="16"/>
      </w:rPr>
      <w:t>Контактная информация: Ю.Г. Стремоухов 8-903-004-83-72; 8-985-450-67-62</w:t>
    </w:r>
  </w:p>
  <w:p w14:paraId="2BD1F13E" w14:textId="77777777" w:rsidR="00F50EBF" w:rsidRPr="00C54AD5" w:rsidRDefault="00F50EB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16"/>
    <w:rsid w:val="000C2A53"/>
    <w:rsid w:val="002073B5"/>
    <w:rsid w:val="0039072F"/>
    <w:rsid w:val="00720654"/>
    <w:rsid w:val="007507E5"/>
    <w:rsid w:val="0083204B"/>
    <w:rsid w:val="00930B16"/>
    <w:rsid w:val="00B00B33"/>
    <w:rsid w:val="00BF7B48"/>
    <w:rsid w:val="00C54AD5"/>
    <w:rsid w:val="00DE5E81"/>
    <w:rsid w:val="00DF0196"/>
    <w:rsid w:val="00F50E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29AC0"/>
  <w14:defaultImageDpi w14:val="300"/>
  <w15:docId w15:val="{8F6F8A0A-028D-4ED0-B80C-CAA0F260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16"/>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Текст сноски"/>
    <w:basedOn w:val="a"/>
    <w:link w:val="a4"/>
    <w:uiPriority w:val="99"/>
    <w:unhideWhenUsed/>
    <w:qFormat/>
    <w:rsid w:val="00930B16"/>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uiPriority w:val="99"/>
    <w:rsid w:val="00930B16"/>
    <w:rPr>
      <w:rFonts w:ascii="Calibri" w:eastAsia="Calibri" w:hAnsi="Calibri" w:cs="Times New Roman"/>
      <w:sz w:val="20"/>
      <w:szCs w:val="20"/>
      <w:lang w:eastAsia="en-US"/>
    </w:rPr>
  </w:style>
  <w:style w:type="character" w:styleId="a5">
    <w:name w:val="footnote reference"/>
    <w:aliases w:val="Знак сноски 1,Знак сноски-FN"/>
    <w:uiPriority w:val="99"/>
    <w:semiHidden/>
    <w:unhideWhenUsed/>
    <w:rsid w:val="00930B16"/>
    <w:rPr>
      <w:vertAlign w:val="superscript"/>
    </w:rPr>
  </w:style>
  <w:style w:type="paragraph" w:styleId="a6">
    <w:name w:val="Balloon Text"/>
    <w:basedOn w:val="a"/>
    <w:link w:val="a7"/>
    <w:uiPriority w:val="99"/>
    <w:semiHidden/>
    <w:unhideWhenUsed/>
    <w:rsid w:val="00930B16"/>
    <w:pPr>
      <w:spacing w:after="0"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930B16"/>
    <w:rPr>
      <w:rFonts w:ascii="Lucida Grande CY" w:eastAsia="Calibri" w:hAnsi="Lucida Grande CY" w:cs="Lucida Grande CY"/>
      <w:sz w:val="18"/>
      <w:szCs w:val="18"/>
      <w:lang w:eastAsia="en-US"/>
    </w:rPr>
  </w:style>
  <w:style w:type="paragraph" w:styleId="a8">
    <w:name w:val="No Spacing"/>
    <w:qFormat/>
    <w:rsid w:val="00720654"/>
    <w:pPr>
      <w:suppressAutoHyphens/>
    </w:pPr>
    <w:rPr>
      <w:rFonts w:ascii="Calibri" w:eastAsia="Arial" w:hAnsi="Calibri" w:cs="Calibri"/>
      <w:sz w:val="22"/>
      <w:szCs w:val="22"/>
      <w:lang w:eastAsia="ar-SA"/>
    </w:rPr>
  </w:style>
  <w:style w:type="paragraph" w:styleId="a9">
    <w:name w:val="header"/>
    <w:basedOn w:val="a"/>
    <w:link w:val="aa"/>
    <w:uiPriority w:val="99"/>
    <w:unhideWhenUsed/>
    <w:rsid w:val="00F50E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50EBF"/>
    <w:rPr>
      <w:rFonts w:ascii="Calibri" w:eastAsia="Calibri" w:hAnsi="Calibri" w:cs="Times New Roman"/>
      <w:sz w:val="22"/>
      <w:szCs w:val="22"/>
      <w:lang w:eastAsia="en-US"/>
    </w:rPr>
  </w:style>
  <w:style w:type="paragraph" w:styleId="ab">
    <w:name w:val="footer"/>
    <w:basedOn w:val="a"/>
    <w:link w:val="ac"/>
    <w:uiPriority w:val="99"/>
    <w:unhideWhenUsed/>
    <w:rsid w:val="00F50E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0EBF"/>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Личные</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Геннадьевич Стремоухов</dc:creator>
  <cp:keywords/>
  <dc:description/>
  <cp:lastModifiedBy>Ирина</cp:lastModifiedBy>
  <cp:revision>3</cp:revision>
  <dcterms:created xsi:type="dcterms:W3CDTF">2016-04-06T12:33:00Z</dcterms:created>
  <dcterms:modified xsi:type="dcterms:W3CDTF">2016-04-07T11:07:00Z</dcterms:modified>
</cp:coreProperties>
</file>